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20"/>
        <w:jc w:val="center"/>
      </w:pPr>
      <w:r>
        <w:rPr>
          <w:rFonts w:ascii="Times New Roman" w:hAnsi="Times New Roman"/>
          <w:b/>
          <w:i w:val="0"/>
          <w:color w:val="000000"/>
          <w:sz w:val="24"/>
        </w:rPr>
        <w:t>2026-2027 Eğitim Öğretim Yılı</w:t>
      </w:r>
    </w:p>
    <w:p>
      <w:pPr>
        <w:spacing w:after="20"/>
        <w:jc w:val="center"/>
      </w:pPr>
      <w:r>
        <w:rPr>
          <w:rFonts w:ascii="Times New Roman" w:hAnsi="Times New Roman"/>
          <w:b w:val="1"/>
          <w:i w:val="0"/>
          <w:color w:val="FF0000"/>
          <w:sz w:val="24"/>
        </w:rPr>
        <w:t>fenbilgihanem/fenbilimleri.org</w:t>
      </w:r>
      <w:r>
        <w:rPr>
          <w:rFonts w:ascii="Times New Roman" w:hAnsi="Times New Roman"/>
          <w:b/>
          <w:i w:val="0"/>
          <w:color w:val="000000"/>
          <w:sz w:val="24"/>
        </w:rPr>
        <w:t xml:space="preserve"> ................... ORTAOKULU</w:t>
      </w:r>
    </w:p>
    <w:p>
      <w:pPr>
        <w:spacing w:after="100"/>
        <w:jc w:val="center"/>
      </w:pPr>
      <w:r/>
      <w:r>
        <w:rPr>
          <w:rFonts w:ascii="Times New Roman" w:hAnsi="Times New Roman"/>
          <w:b/>
          <w:color w:val="000000"/>
          <w:sz w:val="24"/>
        </w:rPr>
        <w:t>7. Sınıf Fen Bilimleri Dersi 21. Hafta Günlük Ders Planı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74"/>
        <w:gridCol w:w="3628"/>
        <w:gridCol w:w="1587"/>
        <w:gridCol w:w="3855"/>
      </w:tblGrid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Hafta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21. Hafta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Tarih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22-26 Şubat 2027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Ders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Fen Bilimleri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Sınıf/Şube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7/……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Ünite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Işığın Kırılması ve Mercekler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Süre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2+2 ders saati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Konu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Mercekler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Okul Temelli Planlama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2 ders saati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Öğrenme Çıktısı ve Süreç Bileşenleri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Öğrenme Çıktısı</w:t>
            </w:r>
          </w:p>
        </w:tc>
        <w:tc>
          <w:tcPr>
            <w:tcW w:type="dxa" w:w="8277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20" w:line="240" w:lineRule="auto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FB.7.4.3.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Merceklerin günlük hayatta kullanım alanlarını örneklerle sınıflandırabilme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Süreç Bileşenleri</w:t>
            </w:r>
          </w:p>
        </w:tc>
        <w:tc>
          <w:tcPr>
            <w:tcW w:type="dxa" w:w="8277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20" w:line="240" w:lineRule="auto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FB.7.4.3. a)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Merceklerin kullanım alanlarını belirler.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b)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Merceklerin kullanım alanlarını niteliklerine göre ayrıştırır.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c)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Merceklerin kullanım alanlarını gruplandırır.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ç)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Merceklerin kullanım alanlarını niteliklerine göre etiketler.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Beceri ve Programlar Arası Bileşenler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Alan ve Kavramsal Beceriler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KB2.5. Sınıflandırma, KB2.7. Karşılaştırma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Beceriler Arası İlişkiler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KB2.7. Karşılaştırma, KB2.8. Sorgulama, KB3.3. Eleştirel Düşünme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Eğilimler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E1.1. Merak, E2.2. Sorumluluk, E3.2. Odaklanma, E3.3. Yaratıcılık, E3.4. Gerçeği Arama, E3.8. Soru Sorma, E3.10. Eleştirel Bakma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Sosyal-Duygusal Öğrenme Becerileri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SDB1.2. Kendini Düzenleme, SDB2.1. İletişim, SDB2.2. İş Birliği, SDB2.3. Sosyal Farkındalık, SDB3.3. Sorumlu Karar Verme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Değerler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D14. Saygı, D16. Sorumluluk, D19. Vatanseverlik, D20. Yardımseverlik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Okuryazarlık Becerileri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OB1. Bilgi Okuryazarlığı, OB4. Görsel Okuryazarlık, OB5. Kültür Okuryazarlığı, OB7. Veri Okuryazarlığı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Disiplinler Arası İlişkiler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Matematik, Türkçe, Teknoloji ve Tasarım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Dersin Hazırlığı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Yöntem ve Teknikler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Soru-cevap, gözlem, araştırma, sınıflandırma, grup çalışması, ürün hazırlama ve okul temelli planlama çalışması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Araç ve Gereçler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7. sınıf Fen Bilimleri ders kitabı, mercek kullanılan araçlara ilişkin görsel veya örnekler, sınıflandırma kartları, araştırma ve ürün değerlendirme formları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Belirli Gün ve Haftalar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Vergi Haftası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Temel Kavramlar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Merceklerin kullanım alanları, ince kenarlı mercek, kalın kenarlı mercek, sınıflandırma, ölçüt, etiketleme</w:t>
            </w:r>
          </w:p>
        </w:tc>
      </w:tr>
    </w:tbl>
    <w:p>
      <w:pPr>
        <w:spacing w:before="0" w:after="0"/>
      </w:pPr>
      <w:r>
        <w:br w:type="page"/>
      </w:r>
    </w:p>
    <w:p>
      <w:pPr>
        <w:pageBreakBefore w:val="0"/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Öğrenme Öğretme Yaşantıları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Temel Kabuller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Öğrencilerin ince ve kalın kenarlı mercekleri biçimleri ve ışık üzerindeki etkileri bakımından ayırt edebildikleri kabul edilir.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Ön Değerlendirme Süreci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Gözlük, büyüteç, mikroskop, teleskop, dürbün ve fotoğraf makinesi gibi araçlarda mercek bulunup bulunmadığına ilişkin tahminler alınır.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Köprü Kurma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Merceklerin ışığı toplama veya dağıtma özelliği ile günlük yaşam araçlarında üstlendikleri işlevler arasında bağlantı kurulur.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Öğrenme Ortamı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Sınıf, okulun mevcut öğrenme ortamları ve zümre kararına uygun okul temelli öğrenme alanı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Öğrenme Öğretme Uygulamaları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545"/>
      </w:tblGrid>
      <w:tr>
        <w:trPr>
          <w:cantSplit/>
        </w:trPr>
        <w:tc>
          <w:tcPr>
            <w:tcW w:type="dxa" w:w="10545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20" w:line="240" w:lineRule="auto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Öğrenciler çevrelerinde karşılaştıkları mercek kullanılan araçları belirler. Araç görselleri veya örnekleri, kullanılan mercek türü ve kullanım amacı bakımından incelenir; ilk gözlemler çalışma kâğıdına kaydedilir.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Gözlük, büyüteç, mikroskop, teleskop, dürbün, fotoğraf makinesi ve benzeri araçlar merceğin niteliğine, kullanım amacına ve oluşturduğu etkiye göre ayrıştırılır. Ortak özellikler belirlenerek uygun gruplar oluşturulur ve gruplar açık etiketlerle adlandırılır.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Öğrenciler merceklerin günlük hayattaki kullanım alanlarını açıklayan poster, afiş, model, sunum veya kısa rapor hazırlar. Üründe araç, mercek türü ve kullanım amacı arasındaki ilişki belirtilir; ürün analitik dereceli puanlama anahtarıyla değerlendirilir.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Okul temelli planlama kapsamında zümre kararına uygun olarak okulda veya yakın çevrede mercek kullanılan araçları belirlemeye yönelik gözlem, araştırma ya da ürün çalışması yürütülür. Bulgular sınıflandırma tablosuna aktarılır ve paylaşılır.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Öğrenme Kanıtları (Ölçme ve Değerlendirme)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72"/>
        <w:gridCol w:w="6973"/>
      </w:tblGrid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>Sınıflandırma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Mercek kullanılan araçları belirlenen ölçütlere göre ayıran ve etiketleyen sınıflandırma tablosu</w:t>
            </w:r>
          </w:p>
        </w:tc>
      </w:tr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>Öğrenci Ürünü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Merceklerin günlük hayattaki kullanım alanlarına ilişkin poster, afiş, model, sunum veya kısa rapor</w:t>
            </w:r>
          </w:p>
        </w:tc>
      </w:tr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>Okul Temelli Çalışma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Okul veya yakın çevre gözlem kaydı, araştırma notları ve analitik dereceli puanlama anahtarı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Farklılaştırma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Destekleme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Mercek kullanılan araçlara ait görsel kartlar ve hazır sınıflandırma ölçütleri verilir. Öğrenciler araç, mercek türü ve kullanım amacı başlıklarını içeren kısmen hazırlanmış tabloyu tamamlayabilir.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Zenginleştirme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Öğrenciler birden fazla mercek içeren bir gözlem aracını araştırır; merceklerin araçtaki görevlerini karşılaştırarak açıklamalı bir tasarım veya sunum hazırlar.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Öğretmen Yansıtması ve Onay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72"/>
        <w:gridCol w:w="5272"/>
      </w:tblGrid>
      <w:tr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Öğrencilerin zorlandığı bölüm ve bir sonraki ders için düzenleme:</w:t>
              <w:br/>
            </w:r>
          </w:p>
        </w:tc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Planın uygulanmasına ilişkin diğer açıklamalar:</w:t>
              <w:br/>
            </w:r>
          </w:p>
        </w:tc>
      </w:tr>
      <w:tr>
        <w:trPr>
          <w:cantSplit/>
        </w:trPr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Fen Bilimleri Öğretmeni</w:t>
              <w:br/>
              <w:t>Ad Soyad ve İmza</w:t>
            </w:r>
          </w:p>
        </w:tc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Uygundur</w:t>
              <w:br/>
              <w:t>Okul Müdürü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567" w:right="624" w:bottom="425" w:left="6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7. Sınıf Fen Bilimleri 16. Hafta Günlük Ders Planı</dc:subject>
  <dc:creator>fenbilgihanem</dc:creator>
  <cp:keywords>fenbilgihanem, günlük ders planı, 7. sınıf fen bilimleri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