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20"/>
        <w:jc w:val="center"/>
      </w:pPr>
      <w:r>
        <w:rPr>
          <w:rFonts w:ascii="Times New Roman" w:hAnsi="Times New Roman" w:eastAsia="Times New Roman" w:cs="Times New Roman"/>
          <w:b/>
          <w:i w:val="0"/>
          <w:color w:val="000000"/>
          <w:sz w:val="24"/>
        </w:rPr>
        <w:t>2026-2027 Eğitim Öğretim Yılı</w:t>
      </w:r>
    </w:p>
    <w:p>
      <w:pPr>
        <w:spacing w:after="20"/>
        <w:jc w:val="center"/>
      </w:pPr>
      <w:r>
        <w:rPr>
          <w:rFonts w:ascii="Times New Roman" w:hAnsi="Times New Roman" w:eastAsia="Times New Roman" w:cs="Times New Roman"/>
          <w:b w:val="1"/>
          <w:i w:val="0"/>
          <w:color w:val="FF0000"/>
          <w:sz w:val="24"/>
        </w:rPr>
        <w:t>fenbilgihanem/fenbilimleri.org</w:t>
      </w:r>
      <w:r>
        <w:rPr>
          <w:rFonts w:ascii="Times New Roman" w:hAnsi="Times New Roman" w:eastAsia="Times New Roman" w:cs="Times New Roman"/>
          <w:b/>
          <w:i w:val="0"/>
          <w:color w:val="000000"/>
          <w:sz w:val="24"/>
        </w:rPr>
        <w:t xml:space="preserve"> ................... ORTAOKULU</w:t>
      </w:r>
    </w:p>
    <w:p>
      <w:pPr>
        <w:spacing w:after="100"/>
        <w:jc w:val="center"/>
      </w:pPr>
      <w:r>
        <w:rPr>
          <w:rFonts w:ascii="Times New Roman" w:hAnsi="Times New Roman" w:eastAsia="Times New Roman" w:cs="Times New Roman"/>
          <w:sz w:val="24"/>
        </w:rPr>
      </w:r>
      <w:r>
        <w:rPr>
          <w:rFonts w:ascii="Times New Roman" w:hAnsi="Times New Roman" w:eastAsia="Times New Roman" w:cs="Times New Roman"/>
          <w:b/>
          <w:color w:val="000000"/>
          <w:sz w:val="24"/>
        </w:rPr>
        <w:t>5. Sınıf Fen Bilimleri Dersi 29.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Hafta</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29. Hafta</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Tarih</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26-30 Nisan 2027</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Ders</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Fen Bilimleri</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Sınıf/Şube</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5/……</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Ünite</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Maddenin Doğası</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2+2 ders saati</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Konu</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Madde ve Isı</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Okul Temelli Planlama</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w:t>
            </w:r>
          </w:p>
        </w:tc>
      </w:tr>
    </w:tbl>
    <w:p>
      <w:pPr>
        <w:spacing w:before="60" w:after="40"/>
      </w:pPr>
      <w:r>
        <w:rPr>
          <w:rFonts w:ascii="Times New Roman" w:hAnsi="Times New Roman" w:eastAsia="Times New Roman" w:cs="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Çıktısı</w:t>
            </w:r>
          </w:p>
        </w:tc>
        <w:tc>
          <w:tcPr>
            <w:tcW w:type="dxa" w:w="8277"/>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Pr>
                <w:rFonts w:ascii="Times New Roman" w:hAnsi="Times New Roman" w:eastAsia="Times New Roman" w:cs="Times New Roman"/>
                <w:sz w:val="24"/>
              </w:rPr>
            </w:r>
            <w:r>
              <w:rPr>
                <w:rFonts w:ascii="Times New Roman" w:hAnsi="Times New Roman" w:eastAsia="Times New Roman" w:cs="Times New Roman"/>
                <w:b/>
                <w:color w:val="000000"/>
                <w:sz w:val="24"/>
              </w:rPr>
              <w:t xml:space="preserve">FB.5.5.5. </w:t>
            </w:r>
            <w:r>
              <w:rPr>
                <w:rFonts w:ascii="Times New Roman" w:hAnsi="Times New Roman" w:eastAsia="Times New Roman" w:cs="Times New Roman"/>
                <w:b w:val="0"/>
                <w:color w:val="000000"/>
                <w:sz w:val="24"/>
              </w:rPr>
              <w:t>Maddeleri ısı iletimi bakımından sınıflandırabilme</w:t>
            </w:r>
          </w:p>
          <w:p>
            <w:pPr>
              <w:spacing w:before="0" w:after="20" w:line="240" w:lineRule="auto"/>
            </w:pPr>
            <w:r>
              <w:rPr>
                <w:rFonts w:ascii="Times New Roman" w:hAnsi="Times New Roman" w:eastAsia="Times New Roman" w:cs="Times New Roman"/>
                <w:b/>
                <w:color w:val="000000"/>
                <w:sz w:val="24"/>
              </w:rPr>
              <w:t xml:space="preserve">FB.5.5.6. </w:t>
            </w:r>
            <w:r>
              <w:rPr>
                <w:rFonts w:ascii="Times New Roman" w:hAnsi="Times New Roman" w:eastAsia="Times New Roman" w:cs="Times New Roman"/>
                <w:b w:val="0"/>
                <w:color w:val="000000"/>
                <w:sz w:val="24"/>
              </w:rPr>
              <w:t>Isı yalıtımını gösteren model oluşturabilme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 Bileşenleri</w:t>
            </w:r>
          </w:p>
        </w:tc>
        <w:tc>
          <w:tcPr>
            <w:tcW w:type="dxa" w:w="8277"/>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Pr>
                <w:rFonts w:ascii="Times New Roman" w:hAnsi="Times New Roman" w:eastAsia="Times New Roman" w:cs="Times New Roman"/>
                <w:sz w:val="24"/>
              </w:rPr>
            </w:r>
            <w:r>
              <w:rPr>
                <w:rFonts w:ascii="Times New Roman" w:hAnsi="Times New Roman" w:eastAsia="Times New Roman" w:cs="Times New Roman"/>
                <w:b/>
                <w:color w:val="000000"/>
                <w:sz w:val="24"/>
              </w:rPr>
              <w:t xml:space="preserve">FB.5.5.5. a) </w:t>
            </w:r>
            <w:r>
              <w:rPr>
                <w:rFonts w:ascii="Times New Roman" w:hAnsi="Times New Roman" w:eastAsia="Times New Roman" w:cs="Times New Roman"/>
                <w:b w:val="0"/>
                <w:color w:val="000000"/>
                <w:sz w:val="24"/>
              </w:rPr>
              <w:t>Maddeleri ısı iletimi bakımından niteliklerini belirler.</w:t>
            </w:r>
          </w:p>
          <w:p>
            <w:pPr>
              <w:spacing w:before="0" w:after="20" w:line="240" w:lineRule="auto"/>
            </w:pPr>
            <w:r>
              <w:rPr>
                <w:rFonts w:ascii="Times New Roman" w:hAnsi="Times New Roman" w:eastAsia="Times New Roman" w:cs="Times New Roman"/>
                <w:b/>
                <w:color w:val="000000"/>
                <w:sz w:val="24"/>
              </w:rPr>
              <w:t xml:space="preserve">b) </w:t>
            </w:r>
            <w:r>
              <w:rPr>
                <w:rFonts w:ascii="Times New Roman" w:hAnsi="Times New Roman" w:eastAsia="Times New Roman" w:cs="Times New Roman"/>
                <w:b w:val="0"/>
                <w:color w:val="000000"/>
                <w:sz w:val="24"/>
              </w:rPr>
              <w:t>Maddeleri ısı iletkeni veya yalıtkanı olarak ayrıştırır.</w:t>
            </w:r>
          </w:p>
          <w:p>
            <w:pPr>
              <w:spacing w:before="0" w:after="20" w:line="240" w:lineRule="auto"/>
            </w:pPr>
            <w:r>
              <w:rPr>
                <w:rFonts w:ascii="Times New Roman" w:hAnsi="Times New Roman" w:eastAsia="Times New Roman" w:cs="Times New Roman"/>
                <w:b/>
                <w:color w:val="000000"/>
                <w:sz w:val="24"/>
              </w:rPr>
              <w:t xml:space="preserve">c) </w:t>
            </w:r>
            <w:r>
              <w:rPr>
                <w:rFonts w:ascii="Times New Roman" w:hAnsi="Times New Roman" w:eastAsia="Times New Roman" w:cs="Times New Roman"/>
                <w:b w:val="0"/>
                <w:color w:val="000000"/>
                <w:sz w:val="24"/>
              </w:rPr>
              <w:t>Maddeleri ısı iletkeni veya yalıtkanı olarak gruplandırır.</w:t>
            </w:r>
          </w:p>
          <w:p>
            <w:pPr>
              <w:spacing w:before="0" w:after="20" w:line="240" w:lineRule="auto"/>
            </w:pPr>
            <w:r>
              <w:rPr>
                <w:rFonts w:ascii="Times New Roman" w:hAnsi="Times New Roman" w:eastAsia="Times New Roman" w:cs="Times New Roman"/>
                <w:b/>
                <w:color w:val="000000"/>
                <w:sz w:val="24"/>
              </w:rPr>
              <w:t xml:space="preserve">ç) </w:t>
            </w:r>
            <w:r>
              <w:rPr>
                <w:rFonts w:ascii="Times New Roman" w:hAnsi="Times New Roman" w:eastAsia="Times New Roman" w:cs="Times New Roman"/>
                <w:b w:val="0"/>
                <w:color w:val="000000"/>
                <w:sz w:val="24"/>
              </w:rPr>
              <w:t>Maddeleri ısı iletkeni veya yalıtkanı olarak etiketler.</w:t>
            </w:r>
          </w:p>
          <w:p>
            <w:pPr>
              <w:spacing w:before="0" w:after="20" w:line="240" w:lineRule="auto"/>
            </w:pPr>
            <w:r>
              <w:rPr>
                <w:rFonts w:ascii="Times New Roman" w:hAnsi="Times New Roman" w:eastAsia="Times New Roman" w:cs="Times New Roman"/>
                <w:b/>
                <w:color w:val="000000"/>
                <w:sz w:val="24"/>
              </w:rPr>
              <w:t xml:space="preserve">FB.5.5.6. a) </w:t>
            </w:r>
            <w:r>
              <w:rPr>
                <w:rFonts w:ascii="Times New Roman" w:hAnsi="Times New Roman" w:eastAsia="Times New Roman" w:cs="Times New Roman"/>
                <w:b w:val="0"/>
                <w:color w:val="000000"/>
                <w:sz w:val="24"/>
              </w:rPr>
              <w:t>Isı yalıtımı ile ilgili model önerir.</w:t>
            </w:r>
          </w:p>
          <w:p>
            <w:pPr>
              <w:spacing w:before="0" w:after="20" w:line="240" w:lineRule="auto"/>
            </w:pPr>
            <w:r>
              <w:rPr>
                <w:rFonts w:ascii="Times New Roman" w:hAnsi="Times New Roman" w:eastAsia="Times New Roman" w:cs="Times New Roman"/>
                <w:b/>
                <w:color w:val="000000"/>
                <w:sz w:val="24"/>
              </w:rPr>
              <w:t xml:space="preserve">b) </w:t>
            </w:r>
            <w:r>
              <w:rPr>
                <w:rFonts w:ascii="Times New Roman" w:hAnsi="Times New Roman" w:eastAsia="Times New Roman" w:cs="Times New Roman"/>
                <w:b w:val="0"/>
                <w:color w:val="000000"/>
                <w:sz w:val="24"/>
              </w:rPr>
              <w:t>Yeni kanıtlarla modeli yeniler.</w:t>
            </w:r>
          </w:p>
        </w:tc>
      </w:tr>
    </w:tbl>
    <w:p>
      <w:pPr>
        <w:spacing w:before="60" w:after="40"/>
      </w:pPr>
      <w:r>
        <w:rPr>
          <w:rFonts w:ascii="Times New Roman" w:hAnsi="Times New Roman" w:eastAsia="Times New Roman" w:cs="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Alan ve Kavramsal Beceriler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FBAB2. Sınıflandırma, FBAB3. Bilimsel Gözleme Dayalı Tahmin, FBAB8. Bilimsel Çıkarım Yapma, FBAB9. Bilimsel Model Oluşturma, KB2.7. Karşılaştırma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Beceriler Arası İlişkiler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KB2.2. Gözlemleme, KB2.4. Çözümleme, KB2.6. Bilgi Toplama, KB2.9. Genelleme, KB2.18. Tartışma, KB3.3. Eleştirel Düşünme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Eğilimler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E1.1. Merak, E1.3. Azim ve Kararlılık, E1.5. Kendine Güvenme (Öz Güven), E2.5. Oyunseverlik, E3.3. Yaratıcılık, E3.4. Gerçeği Arama, E3.10. Eleştirel Bakma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Sosyal-Duygusal Öğrenme Becerileri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SDB1.2. Kendini Düzenleme (Öz Düzenleme), SDB2.1. İletişim, SDB2.2. İş Birliği, SDB2.3. Sosyal Farkındalık</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Değerler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D2. Aile Bütünlüğü, D3. Çalışkanlık, D11. Özgürlük, D12. Sabır, D16. Sorumluluk, D17. Tasarruf, D19. Vatanseverlik, D20. Yardımseverlik</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Okuryazarlık Becerileri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OB1. Bilgi Okuryazarlığı, OB2. Dijital Okuryazarlık, OB4. Görsel Okuryazarlık, OB5. Kültür Okuryazarlığı, OB7. Veri Okuryazarlığı</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Disiplinler Arası İlişkiler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Sosyal Bilgiler</w:t>
            </w:r>
          </w:p>
        </w:tc>
      </w:tr>
    </w:tbl>
    <w:p>
      <w:pPr>
        <w:spacing w:before="60" w:after="40"/>
      </w:pPr>
      <w:r>
        <w:rPr>
          <w:rFonts w:ascii="Times New Roman" w:hAnsi="Times New Roman" w:eastAsia="Times New Roman" w:cs="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Yöntem ve Teknikler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Soru-cevap, güvenli deney, karşılaştırma, sınıflandırma, mühendislik tasarım döngüsü, model oluşturma, veri kaydetme, akran değerlendirmesi ve grup çalışması</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Araç ve Gereçler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5. sınıf Fen Bilimleri ders kitabı, kırılmaz özdeş kaplar, öğretmen tarafından hazırlanmış güvenli sıcaklıktaki su, dijital termometre, önceden kesilmiş kâğıt, kumaş, keçe ve benzeri yalıtım malzemeleri, lastik bant, veri tablosu, model tasarım formu ve dereceli puanlama anahtarı</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Belirli Gün ve Haftalar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b w:val="0"/>
                <w:color w:val="000000"/>
                <w:sz w:val="24"/>
              </w:rPr>
              <w:t>29 Nisan Kût'ül Amâre Zaferi</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Kavramlar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Isı iletimi, ısı iletkeni, ısı yalıtkanı, ısı yalıtımı, yalıtım malzemesi, model, ölçüt, kanıt ve model yenileme</w:t>
            </w:r>
          </w:p>
        </w:tc>
      </w:tr>
    </w:tbl>
    <w:p>
      <w:pPr>
        <w:spacing w:before="0" w:after="0"/>
      </w:pPr>
      <w:r>
        <w:rPr>
          <w:rFonts w:ascii="Times New Roman" w:hAnsi="Times New Roman" w:eastAsia="Times New Roman" w:cs="Times New Roman"/>
          <w:sz w:val="24"/>
        </w:rPr>
        <w:br w:type="page"/>
      </w:r>
    </w:p>
    <w:p>
      <w:pPr>
        <w:pageBreakBefore w:val="0"/>
        <w:spacing w:before="60" w:after="40"/>
      </w:pPr>
      <w:r>
        <w:rPr>
          <w:rFonts w:ascii="Times New Roman" w:hAnsi="Times New Roman" w:eastAsia="Times New Roman" w:cs="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Kabuller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Öğrencilerin maddeleri ısı iletimi bakımından ısı iletkeni veya ısı yalıtkanı olarak sınıflandırabildiği ve günlük yaşamdan örneklerle gerekçelendirebildiği kabul edilir.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Ön Değerlendirme Süreci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Önceki hafta hazırlanan sınıflandırma tabloları gözden geçirilir. Bir kabın içindeki sıvının sıcaklığını daha uzun süre korumak için hangi maddelerin kullanılabileceğine ilişkin öneriler alınır.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Köprü Kurma</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Binalarda, termoslarda, fırın eldivenlerinde ve giysilerde kullanılan maddelerin özellikleri ile ısı kaybını azaltma amacı arasında bağlantı kurulur.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Ortamı</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Sınıf veya laboratuvar; güvenli sıcaklıktaki suyun ve kırılmaz kapların kullanıldığı, kesici ve ısıtıcı araçların öğrencilere verilmediği, model malzemelerinin önceden hazırlandığı öğrenme ortamı</w:t>
            </w:r>
          </w:p>
        </w:tc>
      </w:tr>
    </w:tbl>
    <w:p>
      <w:pPr>
        <w:spacing w:before="60" w:after="40"/>
      </w:pPr>
      <w:r>
        <w:rPr>
          <w:rFonts w:ascii="Times New Roman" w:hAnsi="Times New Roman" w:eastAsia="Times New Roman" w:cs="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Pr>
                <w:rFonts w:ascii="Times New Roman" w:hAnsi="Times New Roman" w:eastAsia="Times New Roman" w:cs="Times New Roman"/>
                <w:sz w:val="24"/>
              </w:rPr>
            </w:r>
            <w:r>
              <w:rPr>
                <w:rFonts w:ascii="Times New Roman" w:hAnsi="Times New Roman" w:eastAsia="Times New Roman" w:cs="Times New Roman"/>
                <w:b w:val="0"/>
                <w:color w:val="000000"/>
                <w:sz w:val="24"/>
              </w:rPr>
              <w:t>İlk 2 ders saatinde farklı maddelerin ısı iletimiyle ilgili gözlem sonuçları karşılaştırılır. Maddeler iletken veya yalıtkan olarak sınıflandırılır; günlük yaşam ürünlerindeki kullanım yerleri bilimsel gerekçelerle açıklanır.</w:t>
            </w:r>
          </w:p>
          <w:p>
            <w:pPr>
              <w:spacing w:before="0" w:after="20" w:line="240" w:lineRule="auto"/>
            </w:pPr>
            <w:r>
              <w:rPr>
                <w:rFonts w:ascii="Times New Roman" w:hAnsi="Times New Roman" w:eastAsia="Times New Roman" w:cs="Times New Roman"/>
                <w:b w:val="0"/>
                <w:color w:val="000000"/>
                <w:sz w:val="24"/>
              </w:rPr>
              <w:t>Öğrenciler özdeş kaplarda bulunan güvenli sıcaklıktaki suyun sıcaklık değişimini, kapların çevresindeki farklı malzemelere göre gözlemler. Veriler tabloya kaydedilir; ısı kaybını azaltan malzemeler kanıtlara göre belirlenir.</w:t>
            </w:r>
          </w:p>
          <w:p>
            <w:pPr>
              <w:spacing w:before="0" w:after="20" w:line="240" w:lineRule="auto"/>
            </w:pPr>
            <w:r>
              <w:rPr>
                <w:rFonts w:ascii="Times New Roman" w:hAnsi="Times New Roman" w:eastAsia="Times New Roman" w:cs="Times New Roman"/>
                <w:b w:val="0"/>
                <w:color w:val="000000"/>
                <w:sz w:val="24"/>
              </w:rPr>
              <w:t>Sonraki 2 ders saatinde gruplar, belirlenen ölçütlere uygun bir ısı yalıtımı modeli önerir ve tasarımını çizer. Önceden hazırlanmış güvenli malzemeleri kullanarak modelini oluşturur; başlangıç ve son sıcaklık verilerini kaydeder.</w:t>
            </w:r>
          </w:p>
          <w:p>
            <w:pPr>
              <w:spacing w:before="0" w:after="20" w:line="240" w:lineRule="auto"/>
            </w:pPr>
            <w:r>
              <w:rPr>
                <w:rFonts w:ascii="Times New Roman" w:hAnsi="Times New Roman" w:eastAsia="Times New Roman" w:cs="Times New Roman"/>
                <w:b w:val="0"/>
                <w:color w:val="000000"/>
                <w:sz w:val="24"/>
              </w:rPr>
              <w:t>Modeller ölçüm sonuçları, malzeme seçimi ve kullanım kolaylığı bakımından değerlendirilir. Gruplar akranlarından gelen yeni kanıtları dikkate alarak modellerinde yapacakları değişiklikleri belirler ve yenilenmiş model çizimini sunar.</w:t>
            </w:r>
          </w:p>
        </w:tc>
      </w:tr>
    </w:tbl>
    <w:p>
      <w:pPr>
        <w:spacing w:before="60" w:after="40"/>
      </w:pPr>
      <w:r>
        <w:rPr>
          <w:rFonts w:ascii="Times New Roman" w:hAnsi="Times New Roman" w:eastAsia="Times New Roman" w:cs="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color w:val="000000"/>
                <w:sz w:val="24"/>
              </w:rPr>
              <w:t>Sınıflandırma</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Maddeleri ısı iletkeni veya yalıtkanı olarak doğru gruplandıran ve günlük yaşam örnekleriyle gerekçelendiren çalışma</w:t>
            </w:r>
          </w:p>
        </w:tc>
      </w:tr>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color w:val="000000"/>
                <w:sz w:val="24"/>
              </w:rPr>
              <w:t>Model ve Veri</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Isı yalıtımını gösteren model, tasarım çizimi, ölçüm tablosu ve kanıta dayalı model yenileme önerisi</w:t>
            </w:r>
          </w:p>
        </w:tc>
      </w:tr>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color w:val="000000"/>
                <w:sz w:val="24"/>
              </w:rPr>
              <w:t>Değerlendirme</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Analitik dereceli puanlama anahtarı, akran değerlendirmesi, öğrenci ürünü ve öğretmen gözlem kayıtları</w:t>
            </w:r>
          </w:p>
        </w:tc>
      </w:tr>
    </w:tbl>
    <w:p>
      <w:pPr>
        <w:spacing w:before="60" w:after="40"/>
      </w:pPr>
      <w:r>
        <w:rPr>
          <w:rFonts w:ascii="Times New Roman" w:hAnsi="Times New Roman" w:eastAsia="Times New Roman" w:cs="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Destekleme</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Model ölçütleri ve işlem basamakları görsel yönergeyle sunulur. Malzeme seçenekleri sınırlandırılabilir; tasarım formunun bir bölümü örnek olarak doldurulabilir.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Zenginleştirme</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Öğrenciler farklı yalıtım modellerinin sıcaklık değişimi verilerini grafikle göstererek en etkili tasarımı kanıta dayalı biçimde savunabilir.</w:t>
            </w:r>
          </w:p>
        </w:tc>
      </w:tr>
    </w:tbl>
    <w:p>
      <w:pPr>
        <w:spacing w:before="60" w:after="40"/>
      </w:pPr>
      <w:r>
        <w:rPr>
          <w:rFonts w:ascii="Times New Roman" w:hAnsi="Times New Roman" w:eastAsia="Times New Roman" w:cs="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zorlandığı bölüm ve bir sonraki ders için düzenleme:</w:t>
              <w:br/>
            </w:r>
          </w:p>
        </w:tc>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Planın uygulanmasına ilişkin diğer açıklamalar:</w:t>
              <w:br/>
            </w:r>
          </w:p>
        </w:tc>
      </w:tr>
      <w:tr>
        <w:trPr>
          <w:cantSplit/>
        </w:trPr>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Fen Bilimleri Öğretmeni</w:t>
              <w:br/>
              <w:t>Ad Soyad ve İmza</w:t>
            </w:r>
          </w:p>
        </w:tc>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16.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