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20"/>
        <w:jc w:val="center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2026-2027 Eğitim Öğretim Yılı</w:t>
      </w:r>
    </w:p>
    <w:p>
      <w:pPr>
        <w:spacing w:after="20"/>
        <w:jc w:val="center"/>
      </w:pPr>
      <w:r>
        <w:rPr>
          <w:rFonts w:ascii="Times New Roman" w:hAnsi="Times New Roman" w:eastAsia="Times New Roman" w:cs="Times New Roman"/>
          <w:b w:val="1"/>
          <w:i w:val="0"/>
          <w:color w:val="FF0000"/>
          <w:sz w:val="24"/>
        </w:rPr>
        <w:t>fenbilgihanem/fenbilimleri.org</w:t>
      </w: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 xml:space="preserve"> ................... ORTAOKULU</w:t>
      </w:r>
    </w:p>
    <w:p>
      <w:pPr>
        <w:spacing w:after="100"/>
        <w:jc w:val="center"/>
      </w:pPr>
      <w:r>
        <w:rPr>
          <w:rFonts w:ascii="Times New Roman" w:hAnsi="Times New Roman" w:eastAsia="Times New Roman" w:cs="Times New Roman"/>
          <w:sz w:val="24"/>
        </w:rPr>
      </w:r>
      <w:r>
        <w:rPr>
          <w:rFonts w:ascii="Times New Roman" w:hAnsi="Times New Roman" w:eastAsia="Times New Roman" w:cs="Times New Roman"/>
          <w:b/>
          <w:color w:val="000000"/>
          <w:sz w:val="24"/>
        </w:rPr>
        <w:t>5. Sınıf Fen Bilimleri Dersi 28. Hafta Günlük Ders Planı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474"/>
        <w:gridCol w:w="3628"/>
        <w:gridCol w:w="1587"/>
        <w:gridCol w:w="3855"/>
      </w:tblGrid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Hafta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28. Hafta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Tarih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19-23 Nisan 2027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Ders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Fen Bilimleri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Sınıf/Şube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5/……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Ünite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Maddenin Doğası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2+2 ders saati</w:t>
            </w:r>
          </w:p>
        </w:tc>
      </w:tr>
      <w:tr>
        <w:tc>
          <w:tcPr>
            <w:tcW w:type="dxa" w:w="1474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Konu</w:t>
            </w:r>
          </w:p>
        </w:tc>
        <w:tc>
          <w:tcPr>
            <w:tcW w:type="dxa" w:w="362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Hâl Değişimi / Madde ve Isı</w:t>
            </w:r>
          </w:p>
        </w:tc>
        <w:tc>
          <w:tcPr>
            <w:tcW w:type="dxa" w:w="158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Okul Temelli Planlama</w:t>
            </w:r>
          </w:p>
        </w:tc>
        <w:tc>
          <w:tcPr>
            <w:tcW w:type="dxa" w:w="3855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—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Çıktısı ve Süreç Bileşenleri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Çıktısı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FB.5.5.4.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Maddenin ısı etkisiyle hâl değiştirebileceğini bilimsel gözleme dayalı tahmin edebilme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FB.5.5.5.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Maddeleri ısı iletimi bakımından sınıflandırabilme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Süreç Bileşenleri</w:t>
            </w:r>
          </w:p>
        </w:tc>
        <w:tc>
          <w:tcPr>
            <w:tcW w:type="dxa" w:w="8277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FB.5.5.4.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Maddenin ısı etkisiyle hâl değiştirebileceğine ilişkin ön bilgi ve deneyimlerine dayalı önerme oluşturur.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Gözleme dayalı olan ve olmayan önermeleri karşılaştırır.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Maddenin ısı etkisiyle hâl değiştirebileceğini temellendirebilmek için gözlem verilerinden sonuç çıkarır.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Gözlemlenmemiş duruma ilişkin tahminde bulunur.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d)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Tahminlerinin geçerliğini sorgular.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FB.5.5.5. a)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Maddeleri ısı iletimi bakımından niteliklerini belirler.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b)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Maddeleri ısı iletkeni veya yalıtkanı olarak ayrıştırır.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c)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Maddeleri ısı iletkeni veya yalıtkanı olarak gruplandırır.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 xml:space="preserve">ç) </w:t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Maddeleri ısı iletkeni veya yalıtkanı olarak etiketler.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Beceri ve Programlar Arası Bileşenler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Alan ve Kavramsal Beceriler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FBAB2. Sınıflandırma, FBAB3. Bilimsel Gözleme Dayalı Tahmin, KB2.7. Karşılaştırma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Beceriler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KB2.2. Gözlemleme, KB2.4. Çözümleme, KB2.18. Tartışma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Eğilimler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E1.1. Merak, E3.4. Gerçeği Arama, E3.10. Eleştirel Bakma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Sosyal-Duygusal Öğrenme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SDB1.2. Kendini Düzenleme (Öz Düzenleme), SDB2.1. İletişim, SDB2.2. İş Birliği, SDB2.3. Sosyal Farkındalık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Değerler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D2. Aile Bütünlüğü, D3. Çalışkanlık, D11. Özgürlük, D12. Sabır, D16. Sorumluluk, D17. Tasarruf, D19. Vatanseverlik, D20. Yardımseverlik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Okuryazarlık Becerileri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OB1. Bilgi Okuryazarlığı, OB2. Dijital Okuryazarlık, OB4. Görsel Okuryazarlık, OB5. Kültür Okuryazarlığı, OB7. Veri Okuryazarlığı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Disiplinler Arası İlişkiler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Sosyal Bilgiler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Dersin Hazırlığı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Yöntem ve Teknikler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Tahmin-gözlem-açıklama, güvenli gözlem, karşılaştırma, sınıflandırma, veri kaydetme ve grup çalışması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Araç ve Gereçler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5. sınıf Fen Bilimleri ders kitabı, hâl değişimi kartları, güvenli sıcaklıktaki su, kırılmaz kap, metal, tahta ve plastik örnekler, termometre, gözlem ve sınıflandırma formu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Belirli Gün ve Haftalar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23 Nisan Ulusal Egemenlik ve Çocuk Bayramı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Kavramlar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Hâl değişimi, ısı alma-verme, ısı iletimi, iletken, yalıtkan ve tahmin</w:t>
            </w:r>
          </w:p>
        </w:tc>
      </w:tr>
    </w:tbl>
    <w:p>
      <w:pPr>
        <w:spacing w:before="0" w:after="0"/>
      </w:pPr>
      <w:r>
        <w:rPr>
          <w:rFonts w:ascii="Times New Roman" w:hAnsi="Times New Roman" w:eastAsia="Times New Roman" w:cs="Times New Roman"/>
          <w:sz w:val="24"/>
        </w:rPr>
        <w:br w:type="page"/>
      </w:r>
    </w:p>
    <w:p>
      <w:pPr>
        <w:pageBreakBefore w:val="0"/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Yaşantıları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Temel Kabuller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Öğrencilerin maddenin ısı alması veya vermesi sonucunda hâl değiştirebildiğini ve hâl değişimlerini ısı alışverişi yönüyle açıklayabildiğini bildikleri kabul edilir.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Ön Değerlendirme Süreci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Önceki hafta oluşturulan hâl değişimi tahminleri ve akış şemaları incelenir; günlük yaşamda kullanılan farklı maddelerin ısıyı aynı hızda iletip iletmediğine ilişkin görüşler alınır.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Köprü Kurma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Tencere gövdesi ile sapında farklı maddelerin kullanılması, kışlık giysiler ve termos gibi günlük yaşam örnekleri üzerinden ısı iletimi ve yalıtımına geçiş yapılır.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Öğrenme Ortamı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Sınıf veya laboratuvar; yalnızca güvenli sıcaklıktaki suyun, kırılmaz kapların ve öğretmen gözetimindeki malzemelerin kullanıldığı; dökülme ve kayma riskine karşı çalışma alanının korunduğu öğrenme ortamı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Öğretme Uygulamaları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0545"/>
      </w:tblGrid>
      <w:tr>
        <w:trPr>
          <w:cantSplit/>
        </w:trPr>
        <w:tc>
          <w:tcPr>
            <w:tcW w:type="dxa" w:w="10545"/>
            <w:vAlign w:val="top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İlk 2 ders saatinde önceki gözlem ve veriler yeniden ele alınır. Öğrenciler erime, donma, buharlaşma, kaynama, yoğuşma, süblimleşme ve kırağılaşma olaylarını ısı alma-verme yönüne göre akış şemasında gösterir.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Gözlemlenmemiş günlük yaşam durumları için hâl değişimi tahminleri oluşturulur. Tahminler gözlem verileri ve bilimsel açıklamalarla karşılaştırılır; geçerli olmayan önermeler gerekçeleriyle düzeltilerek FB.5.5.4’e ilişkin süreç tamamlanır.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Sonraki 2 ders saatinde metal, tahta ve plastik gibi maddelerin ısı iletimi bakımından nitelikleri tahmin edilir. Öğretmen tarafından hazırlanmış güvenli sıcaklıktaki su ve farklı maddeler kullanılarak yapılan karşılaştırmalı gözlemin sonuçları tabloya kaydedilir.</w:t>
            </w:r>
          </w:p>
          <w:p>
            <w:pPr>
              <w:spacing w:before="0" w:after="20" w:line="240" w:lineRule="auto"/>
            </w:pP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Gözlem sonuçlarına göre maddeler ısı iletkeni veya ısı yalıtkanı olarak ayrıştırılır, gruplandırılır ve etiketlenir. Sınıflandırmalar günlük yaşam örnekleriyle gerekçelendirilir; çalışma kâğıdı ve öğretmen gözlemiyle değerlendirilir.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Öğrenme Kanıtları (Ölçme ve Değerlendirme)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3572"/>
        <w:gridCol w:w="6973"/>
      </w:tblGrid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Tahmin ve Şema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Hâl değişimlerini ısı alma-verme yönleriyle gösteren akış şeması ve kanıta dayalı tahminler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Gözlem ve Sınıflandırma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Maddelerin ısı iletimiyle ilgili niteliklerini kaydeden ve iletken-yalıtkan gruplarını gösteren öğrenci formu</w:t>
            </w:r>
          </w:p>
        </w:tc>
      </w:tr>
      <w:tr>
        <w:tc>
          <w:tcPr>
            <w:tcW w:type="dxa" w:w="35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color w:val="000000"/>
                <w:sz w:val="24"/>
              </w:rPr>
              <w:t>Değerlendirme</w:t>
            </w:r>
          </w:p>
        </w:tc>
        <w:tc>
          <w:tcPr>
            <w:tcW w:type="dxa" w:w="6973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Çalışma kâğıdı, sınıflandırma tablosu, öğrenci açıklamaları ve öğretmen gözlem kayıtları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Farklılaştırma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8277"/>
      </w:tblGrid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Destekleme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Hâl değişimleri ısı alma-verme oklarıyla; iletken ve yalıtkan maddeler günlük yaşam görselleriyle sunulur. Sınıflandırma tablosunun başlıkları ve örnek bir satırı hazır verilebilir.</w:t>
            </w:r>
          </w:p>
        </w:tc>
      </w:tr>
      <w:tr>
        <w:tc>
          <w:tcPr>
            <w:tcW w:type="dxa" w:w="2268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Zenginleştirme</w:t>
            </w:r>
          </w:p>
        </w:tc>
        <w:tc>
          <w:tcPr>
            <w:tcW w:type="dxa" w:w="8277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color w:val="000000"/>
                <w:sz w:val="24"/>
              </w:rPr>
              <w:t>Öğrenciler aynı ürünün farklı bölümlerinde farklı maddelerin seçilme nedenlerini ısı iletimi bakımından araştırarak gerekçeli bir ürün incelemesi hazırlayabilir.</w:t>
            </w:r>
          </w:p>
        </w:tc>
      </w:tr>
    </w:tbl>
    <w:p>
      <w:pPr>
        <w:spacing w:before="60" w:after="40"/>
      </w:pPr>
      <w:r>
        <w:rPr>
          <w:rFonts w:ascii="Times New Roman" w:hAnsi="Times New Roman" w:eastAsia="Times New Roman" w:cs="Times New Roman"/>
          <w:b/>
          <w:i w:val="0"/>
          <w:color w:val="000000"/>
          <w:sz w:val="24"/>
        </w:rPr>
        <w:t>Öğretmen Yansıtması ve Onay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272"/>
        <w:gridCol w:w="5272"/>
      </w:tblGrid>
      <w:t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Öğrencilerin zorlandığı bölüm ve bir sonraki ders için düzenleme:</w:t>
              <w:br/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 w:val="0"/>
                <w:i w:val="0"/>
                <w:color w:val="000000"/>
                <w:sz w:val="24"/>
              </w:rPr>
              <w:t>Planın uygulanmasına ilişkin diğer açıklamalar:</w:t>
              <w:br/>
            </w:r>
          </w:p>
        </w:tc>
      </w:tr>
      <w:tr>
        <w:trPr>
          <w:cantSplit/>
        </w:trPr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Fen Bilimleri Öğretmeni</w:t>
              <w:br/>
              <w:t>Ad Soyad ve İmza</w:t>
            </w:r>
          </w:p>
        </w:tc>
        <w:tc>
          <w:tcPr>
            <w:tcW w:type="dxa" w:w="5272"/>
            <w:vAlign w:val="center"/>
            <w:tcMar>
              <w:top w:w="20" w:type="dxa"/>
              <w:start w:w="80" w:type="dxa"/>
              <w:bottom w:w="20" w:type="dxa"/>
              <w:end w:w="80" w:type="dxa"/>
            </w:tcMar>
            <w:tcBorders>
              <w:top w:val="single" w:sz="6" w:color="000000"/>
              <w:left w:val="single" w:sz="6" w:color="000000"/>
              <w:bottom w:val="single" w:sz="6" w:color="000000"/>
              <w:right w:val="single" w:sz="6" w:color="000000"/>
              <w:insideH w:val="single" w:sz="6" w:color="000000"/>
              <w:insideV w:val="single" w:sz="6" w:color="000000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 w:cs="Times New Roman"/>
                <w:sz w:val="24"/>
              </w:rPr>
            </w:r>
            <w:r>
              <w:rPr>
                <w:rFonts w:ascii="Times New Roman" w:hAnsi="Times New Roman" w:eastAsia="Times New Roman" w:cs="Times New Roman"/>
                <w:b/>
                <w:i w:val="0"/>
                <w:color w:val="000000"/>
                <w:sz w:val="24"/>
              </w:rPr>
              <w:t>Uygundur</w:t>
              <w:br/>
              <w:t>Okul Müdürü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567" w:right="624" w:bottom="425" w:left="6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7. Sınıf Fen Bilimleri 16. Hafta Günlük Ders Planı</dc:subject>
  <dc:creator>fenbilgihanem</dc:creator>
  <cp:keywords>fenbilgihanem, günlük ders planı, 7. sınıf fen bilimleri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